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before="0" w:after="0" w:line="721" w:lineRule="exact"/>
        <w:jc w:val="center"/>
        <w:rPr>
          <w:rFonts w:hint="eastAsia" w:ascii="Microsoft YaHei" w:hAnsi="Microsoft YaHei" w:eastAsia="Microsoft YaHei" w:cs="Microsoft YaHei"/>
          <w:color w:val="000000"/>
          <w:spacing w:val="0"/>
          <w:position w:val="0"/>
          <w:sz w:val="52"/>
          <w:u w:val="none"/>
          <w:lang w:val="en-US" w:eastAsia="zh-CN"/>
        </w:rPr>
      </w:pPr>
      <w:r>
        <w:rPr>
          <w:rFonts w:hint="eastAsia" w:ascii="Microsoft YaHei" w:hAnsi="Microsoft YaHei" w:eastAsia="Microsoft YaHei" w:cs="Microsoft YaHei"/>
          <w:color w:val="000000"/>
          <w:spacing w:val="0"/>
          <w:position w:val="0"/>
          <w:sz w:val="52"/>
          <w:u w:val="none"/>
          <w:lang w:val="en-US" w:eastAsia="zh-CN"/>
        </w:rPr>
        <w:t>佛山市羽飞科技有限公司</w:t>
      </w:r>
    </w:p>
    <w:p>
      <w:pPr>
        <w:spacing w:before="0" w:after="0" w:line="721" w:lineRule="exact"/>
        <w:jc w:val="center"/>
        <w:rPr>
          <w:rFonts w:hint="eastAsia" w:ascii="Microsoft YaHei" w:hAnsi="Microsoft YaHei" w:eastAsia="Microsoft YaHei" w:cs="Microsoft YaHei"/>
        </w:rPr>
      </w:pPr>
      <w:r>
        <w:rPr>
          <w:rFonts w:hint="eastAsia" w:ascii="Microsoft YaHei" w:hAnsi="Microsoft YaHei" w:eastAsia="Microsoft YaHei" w:cs="Microsoft YaHei"/>
          <w:color w:val="000000"/>
          <w:spacing w:val="0"/>
          <w:position w:val="0"/>
          <w:sz w:val="52"/>
          <w:u w:val="none"/>
          <w:lang w:val="en-US" w:eastAsia="zh-CN"/>
        </w:rPr>
        <w:t>物流无人机</w:t>
      </w:r>
    </w:p>
    <w:p>
      <w:pPr>
        <w:spacing w:before="0" w:after="0" w:line="240" w:lineRule="exact"/>
        <w:ind w:left="1802" w:firstLine="1342"/>
        <w:jc w:val="center"/>
        <w:rPr>
          <w:rFonts w:hint="eastAsia" w:ascii="Microsoft YaHei" w:hAnsi="Microsoft YaHei" w:eastAsia="Microsoft YaHei" w:cs="Microsoft YaHei"/>
        </w:rPr>
      </w:pPr>
      <w:bookmarkStart w:id="0" w:name="_GoBack"/>
      <w:bookmarkEnd w:id="0"/>
    </w:p>
    <w:p>
      <w:pPr>
        <w:spacing w:before="0" w:after="0" w:line="696" w:lineRule="exact"/>
        <w:jc w:val="center"/>
        <w:rPr>
          <w:rFonts w:hint="eastAsia" w:ascii="Microsoft YaHei" w:hAnsi="Microsoft YaHei" w:eastAsia="Microsoft YaHei" w:cs="Microsoft YaHei"/>
          <w:color w:val="000000"/>
          <w:spacing w:val="0"/>
          <w:position w:val="0"/>
          <w:sz w:val="52"/>
          <w:u w:val="none"/>
        </w:rPr>
      </w:pPr>
      <w:r>
        <w:rPr>
          <w:rFonts w:hint="eastAsia" w:ascii="Microsoft YaHei" w:hAnsi="Microsoft YaHei" w:eastAsia="Microsoft YaHei" w:cs="Microsoft YaHei"/>
          <w:color w:val="000000"/>
          <w:spacing w:val="0"/>
          <w:position w:val="0"/>
          <w:sz w:val="52"/>
          <w:u w:val="none"/>
        </w:rPr>
        <w:t>产品简介</w:t>
      </w:r>
    </w:p>
    <w:p>
      <w:pPr>
        <w:spacing w:before="0" w:after="0" w:line="696" w:lineRule="exact"/>
        <w:jc w:val="center"/>
        <w:rPr>
          <w:rFonts w:hint="eastAsia" w:ascii="Microsoft YaHei" w:hAnsi="Microsoft YaHei" w:eastAsia="Microsoft YaHei" w:cs="Microsoft YaHei"/>
          <w:color w:val="000000"/>
          <w:spacing w:val="0"/>
          <w:position w:val="0"/>
          <w:sz w:val="52"/>
          <w:u w:val="none"/>
        </w:rPr>
      </w:pPr>
    </w:p>
    <w:p>
      <w:pPr>
        <w:rPr>
          <w:rFonts w:hint="eastAsia" w:eastAsiaTheme="minorEastAsia"/>
          <w:lang w:val="en-US" w:eastAsia="zh-CN"/>
        </w:rPr>
      </w:pPr>
      <w:r>
        <w:drawing>
          <wp:inline distT="0" distB="0" distL="114300" distR="114300">
            <wp:extent cx="5269865" cy="3582035"/>
            <wp:effectExtent l="0" t="0" r="317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69865" cy="3582035"/>
                    </a:xfrm>
                    <a:prstGeom prst="rect">
                      <a:avLst/>
                    </a:prstGeom>
                    <a:noFill/>
                    <a:ln w="9525">
                      <a:noFill/>
                    </a:ln>
                  </pic:spPr>
                </pic:pic>
              </a:graphicData>
            </a:graphic>
          </wp:inline>
        </w:drawing>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keepNext w:val="0"/>
        <w:keepLines w:val="0"/>
        <w:widowControl/>
        <w:suppressLineNumbers w:val="0"/>
        <w:jc w:val="left"/>
        <w:rPr>
          <w:rFonts w:hint="eastAsia" w:ascii="Microsoft YaHei" w:hAnsi="Microsoft YaHei" w:eastAsia="Microsoft YaHei" w:cs="Microsoft YaHei"/>
          <w:b w:val="0"/>
          <w:i w:val="0"/>
          <w:caps w:val="0"/>
          <w:color w:val="454545"/>
          <w:spacing w:val="0"/>
          <w:sz w:val="21"/>
          <w:szCs w:val="21"/>
          <w:shd w:val="clear" w:fill="FFFFFF"/>
        </w:rPr>
      </w:pPr>
      <w:r>
        <w:rPr>
          <w:rFonts w:hint="eastAsia" w:ascii="Microsoft YaHei" w:hAnsi="Microsoft YaHei" w:eastAsia="Microsoft YaHei" w:cs="Microsoft YaHei"/>
          <w:b w:val="0"/>
          <w:i w:val="0"/>
          <w:caps w:val="0"/>
          <w:color w:val="333333"/>
          <w:spacing w:val="0"/>
          <w:sz w:val="21"/>
          <w:szCs w:val="21"/>
          <w:shd w:val="clear" w:fill="FFFFFF"/>
          <w:lang w:val="en-US" w:eastAsia="zh-CN"/>
        </w:rPr>
        <w:t xml:space="preserve">   </w:t>
      </w:r>
      <w:r>
        <w:rPr>
          <w:rFonts w:hint="eastAsia" w:ascii="Microsoft YaHei" w:hAnsi="Microsoft YaHei" w:eastAsia="Microsoft YaHei" w:cs="Microsoft YaHei"/>
          <w:b w:val="0"/>
          <w:i w:val="0"/>
          <w:caps w:val="0"/>
          <w:color w:val="454545"/>
          <w:spacing w:val="0"/>
          <w:sz w:val="21"/>
          <w:szCs w:val="21"/>
          <w:shd w:val="clear" w:fill="FFFFFF"/>
        </w:rPr>
        <w:t>从传统的电子商务时代到如今的移动O2O时代，其中重要的配送环节带动了整个快递业的高速发展，而如今O2O企业为了提升配送效率以提供更优质的用户体验，同城配送也从“隔日达”进化到了如今的“当日达”、“2小时达”、甚至是“半小时达”。但提供更快配送效率的同时也给企业增加了一笔不小的物流成本开支，虽然目前企业可以通过巨额补贴为用户省去了购物过程中的人力物流成本，但补贴一旦结束，这一部分成本又由谁来买单? 如何才能同时兼顾物流成本与配送效率?不少企业便早早盯上了发展势头迅猛的无人机业务，虽然目前出于政策等原因面临着层层监管的问题，但无人机快递无疑将成为未来企业首选的一种配送方式。</w:t>
      </w:r>
    </w:p>
    <w:p>
      <w:pPr>
        <w:keepNext w:val="0"/>
        <w:keepLines w:val="0"/>
        <w:widowControl/>
        <w:suppressLineNumbers w:val="0"/>
        <w:jc w:val="left"/>
        <w:rPr>
          <w:rFonts w:hint="eastAsia" w:ascii="Microsoft YaHei" w:hAnsi="Microsoft YaHei" w:eastAsia="Microsoft YaHei" w:cs="Microsoft YaHei"/>
          <w:b/>
          <w:bCs/>
          <w:sz w:val="18"/>
          <w:szCs w:val="18"/>
          <w:lang w:val="en-US" w:eastAsia="zh-CN"/>
        </w:rPr>
      </w:pPr>
      <w:r>
        <w:rPr>
          <w:rFonts w:hint="eastAsia" w:ascii="Microsoft YaHei" w:hAnsi="Microsoft YaHei" w:eastAsia="Microsoft YaHei" w:cs="Microsoft YaHei"/>
          <w:b w:val="0"/>
          <w:i w:val="0"/>
          <w:caps w:val="0"/>
          <w:color w:val="454545"/>
          <w:spacing w:val="0"/>
          <w:sz w:val="21"/>
          <w:szCs w:val="21"/>
          <w:shd w:val="clear" w:fill="FFFFFF"/>
          <w:lang w:val="en-US" w:eastAsia="zh-CN"/>
        </w:rPr>
        <w:t xml:space="preserve">     </w:t>
      </w:r>
      <w:r>
        <w:rPr>
          <w:rFonts w:hint="eastAsia" w:ascii="Microsoft YaHei" w:hAnsi="Microsoft YaHei" w:eastAsia="Microsoft YaHei" w:cs="Microsoft YaHei"/>
          <w:b w:val="0"/>
          <w:i w:val="0"/>
          <w:caps w:val="0"/>
          <w:color w:val="333333"/>
          <w:spacing w:val="0"/>
          <w:sz w:val="21"/>
          <w:szCs w:val="21"/>
          <w:shd w:val="clear" w:fill="FFFFFF"/>
          <w:lang w:val="en-US" w:eastAsia="zh-CN"/>
        </w:rPr>
        <w:t>我公司研发出载重大的无人飞行系统</w:t>
      </w:r>
      <w:r>
        <w:rPr>
          <w:rFonts w:hint="eastAsia" w:ascii="Microsoft YaHei" w:hAnsi="Microsoft YaHei" w:eastAsia="Microsoft YaHei" w:cs="Microsoft YaHei"/>
          <w:b w:val="0"/>
          <w:i w:val="0"/>
          <w:caps w:val="0"/>
          <w:color w:val="333333"/>
          <w:spacing w:val="0"/>
          <w:sz w:val="21"/>
          <w:szCs w:val="21"/>
          <w:shd w:val="clear" w:fill="FFFFFF"/>
        </w:rPr>
        <w:t>快递无人机。无人机采用八旋翼飞行器，配有GPS自控导航系统、iGPS接收器、各种传感器以及无线信号发收装置。无人机具有GPS自控导航、定点悬浮、人工控制等多种飞行模式，集成了三轴加速度计、三轴陀螺仪、磁力计、气压高度计等多种高精度传感器和先进的控制算法。无人机配有黑匣子，以记录状态信息。同时无人机还具有失控保护功能，当无人机进入失控状态时将自动保持精确悬停，失控超时将就近飞往快递集散分点。无人机通过4G网络和无线电通信遥感技术与调度中心和自助快递柜等进行数据传输，实时的向调度中心发送自己的地理坐标和状态信息，接收调度中心发来的指令，在接收到目的坐标以后采用GPS自控导航模式飞行，在进入目标区域后向目的快递柜发出着陆请求、本机任务报告和本机运行状态报告，在收到着陆请求应答之后，由快递柜指引无人机在快递柜顶端停机平台着陆、装卸快递、以及进行快速充电。无人机在发出请求无应答超时之后再次向目的收发柜发送请求，三次超时以后向调度中心发送着陆请求异常报告、本机任务状态报告和本机运行状态报告，请求指令。无人机在与调度中心失去联系或者出现异常故障之后将自行飞往快递集散分点。</w:t>
      </w:r>
    </w:p>
    <w:p>
      <w:pPr>
        <w:keepNext w:val="0"/>
        <w:keepLines w:val="0"/>
        <w:widowControl/>
        <w:suppressLineNumbers w:val="0"/>
        <w:jc w:val="left"/>
        <w:rPr>
          <w:rFonts w:hint="eastAsia" w:ascii="Microsoft YaHei" w:hAnsi="Microsoft YaHei" w:eastAsia="Microsoft YaHei" w:cs="Microsoft YaHei"/>
          <w:b/>
          <w:bCs/>
          <w:sz w:val="28"/>
          <w:szCs w:val="28"/>
          <w:lang w:val="en-US" w:eastAsia="zh-CN"/>
        </w:rPr>
      </w:pPr>
      <w:r>
        <w:rPr>
          <w:rFonts w:hint="eastAsia" w:ascii="Microsoft YaHei" w:hAnsi="Microsoft YaHei" w:eastAsia="Microsoft YaHei" w:cs="Microsoft YaHei"/>
          <w:b/>
          <w:bCs/>
          <w:sz w:val="28"/>
          <w:szCs w:val="28"/>
          <w:lang w:val="en-US" w:eastAsia="zh-CN"/>
        </w:rPr>
        <w:t>YF-880</w:t>
      </w:r>
    </w:p>
    <w:p>
      <w:pPr>
        <w:pStyle w:val="4"/>
        <w:keepNext w:val="0"/>
        <w:keepLines w:val="0"/>
        <w:widowControl/>
        <w:suppressLineNumbers w:val="0"/>
        <w:shd w:val="clear" w:fill="FFFFFF"/>
        <w:spacing w:before="0" w:beforeAutospacing="0" w:after="120" w:afterAutospacing="0"/>
        <w:ind w:left="0" w:right="0" w:firstLine="0"/>
        <w:jc w:val="center"/>
        <w:rPr>
          <w:rFonts w:hint="eastAsia" w:ascii="Microsoft YaHei" w:hAnsi="Microsoft YaHei" w:eastAsia="Microsoft YaHei" w:cs="Microsoft YaHei"/>
          <w:b/>
          <w:bCs w:val="0"/>
          <w:i w:val="0"/>
          <w:caps w:val="0"/>
          <w:color w:val="000000" w:themeColor="text1"/>
          <w:spacing w:val="0"/>
          <w:sz w:val="21"/>
          <w:szCs w:val="21"/>
          <w14:textFill>
            <w14:solidFill>
              <w14:schemeClr w14:val="tx1"/>
            </w14:solidFill>
          </w14:textFill>
        </w:rPr>
      </w:pPr>
      <w:r>
        <w:rPr>
          <w:rFonts w:hint="eastAsia" w:ascii="Microsoft YaHei" w:hAnsi="Microsoft YaHei" w:eastAsia="Microsoft YaHei" w:cs="Microsoft YaHei"/>
          <w:b/>
          <w:bCs w:val="0"/>
          <w:i w:val="0"/>
          <w:caps w:val="0"/>
          <w:color w:val="000000" w:themeColor="text1"/>
          <w:spacing w:val="0"/>
          <w:sz w:val="21"/>
          <w:szCs w:val="21"/>
          <w:shd w:val="clear" w:fill="FFFFFF"/>
          <w:lang w:val="en-US" w:eastAsia="zh-CN"/>
          <w14:textFill>
            <w14:solidFill>
              <w14:schemeClr w14:val="tx1"/>
            </w14:solidFill>
          </w14:textFill>
        </w:rPr>
        <w:t>八旋翼工业</w:t>
      </w:r>
      <w:r>
        <w:rPr>
          <w:rFonts w:hint="eastAsia" w:ascii="Microsoft YaHei" w:hAnsi="Microsoft YaHei" w:eastAsia="Microsoft YaHei" w:cs="Microsoft YaHei"/>
          <w:b/>
          <w:bCs w:val="0"/>
          <w:i w:val="0"/>
          <w:caps w:val="0"/>
          <w:color w:val="000000" w:themeColor="text1"/>
          <w:spacing w:val="0"/>
          <w:sz w:val="21"/>
          <w:szCs w:val="21"/>
          <w:shd w:val="clear" w:fill="FFFFFF"/>
          <w14:textFill>
            <w14:solidFill>
              <w14:schemeClr w14:val="tx1"/>
            </w14:solidFill>
          </w14:textFill>
        </w:rPr>
        <w:t>无人机</w:t>
      </w:r>
    </w:p>
    <w:p>
      <w:pPr>
        <w:pStyle w:val="4"/>
        <w:keepNext w:val="0"/>
        <w:keepLines w:val="0"/>
        <w:widowControl/>
        <w:suppressLineNumbers w:val="0"/>
        <w:shd w:val="clear" w:fill="FFFFFF"/>
        <w:spacing w:before="0" w:beforeAutospacing="0" w:after="120" w:afterAutospacing="0" w:line="240" w:lineRule="atLeast"/>
        <w:ind w:left="0" w:right="0" w:firstLine="0"/>
        <w:jc w:val="cente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YF-880</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是我公司研发的</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多旋翼工业</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无人机，</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采用全碳纤维一体湿法糊制成型，八个支臂使用拔插式结构，组装在5分钟内即可完成</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运输与组装非常便捷，YF-880无人机操作简单，行业应用性强</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,兼具</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在同级别中</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航时长</w:t>
      </w:r>
      <w:r>
        <w:rPr>
          <w:rFonts w:hint="eastAsia" w:ascii="Microsoft YaHei" w:hAnsi="Microsoft YaHei" w:eastAsia="Microsoft YaHei" w:cs="Microsoft YaHei"/>
          <w:b w:val="0"/>
          <w:i w:val="0"/>
          <w:caps w:val="0"/>
          <w:color w:val="000000" w:themeColor="text1"/>
          <w:spacing w:val="0"/>
          <w:sz w:val="24"/>
          <w:szCs w:val="24"/>
          <w:shd w:val="clear" w:fill="FFFFFF"/>
          <w:lang w:eastAsia="zh-CN"/>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大载重</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的特点</w:t>
      </w:r>
      <w:r>
        <w:rPr>
          <w:rFonts w:hint="eastAsia" w:ascii="Microsoft YaHei" w:hAnsi="Microsoft YaHei" w:eastAsia="Microsoft YaHei" w:cs="Microsoft YaHei"/>
          <w:b w:val="0"/>
          <w:i w:val="0"/>
          <w:caps w:val="0"/>
          <w:color w:val="000000" w:themeColor="text1"/>
          <w:spacing w:val="0"/>
          <w:sz w:val="24"/>
          <w:szCs w:val="24"/>
          <w:shd w:val="clear" w:fill="FFFFFF"/>
          <w:lang w:eastAsia="zh-CN"/>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作业更加的便捷可靠</w:t>
      </w: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p>
    <w:p>
      <w:pPr>
        <w:pStyle w:val="4"/>
        <w:keepNext w:val="0"/>
        <w:keepLines w:val="0"/>
        <w:widowControl/>
        <w:suppressLineNumbers w:val="0"/>
        <w:shd w:val="clear" w:fill="FFFFFF"/>
        <w:spacing w:before="0" w:beforeAutospacing="0" w:after="120" w:afterAutospacing="0" w:line="240" w:lineRule="atLeast"/>
        <w:ind w:left="0" w:right="0" w:firstLine="0"/>
        <w:jc w:val="center"/>
        <w:rPr>
          <w:rFonts w:hint="eastAsia" w:eastAsiaTheme="minorEastAsia"/>
          <w:sz w:val="18"/>
          <w:szCs w:val="18"/>
          <w:lang w:eastAsia="zh-CN"/>
        </w:rPr>
      </w:pPr>
      <w:r>
        <w:rPr>
          <w:rFonts w:hint="eastAsia" w:eastAsiaTheme="minorEastAsia"/>
          <w:sz w:val="18"/>
          <w:szCs w:val="18"/>
          <w:lang w:eastAsia="zh-CN"/>
        </w:rPr>
        <w:drawing>
          <wp:inline distT="0" distB="0" distL="114300" distR="114300">
            <wp:extent cx="6249670" cy="4166870"/>
            <wp:effectExtent l="0" t="0" r="13970" b="8890"/>
            <wp:docPr id="1" name="图片 1" descr="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0"/>
                    <pic:cNvPicPr>
                      <a:picLocks noChangeAspect="1"/>
                    </pic:cNvPicPr>
                  </pic:nvPicPr>
                  <pic:blipFill>
                    <a:blip r:embed="rId8"/>
                    <a:stretch>
                      <a:fillRect/>
                    </a:stretch>
                  </pic:blipFill>
                  <pic:spPr>
                    <a:xfrm>
                      <a:off x="0" y="0"/>
                      <a:ext cx="6249670" cy="4166870"/>
                    </a:xfrm>
                    <a:prstGeom prst="rect">
                      <a:avLst/>
                    </a:prstGeom>
                  </pic:spPr>
                </pic:pic>
              </a:graphicData>
            </a:graphic>
          </wp:inline>
        </w:drawing>
      </w:r>
    </w:p>
    <w:p>
      <w:pPr>
        <w:rPr>
          <w:rFonts w:hint="eastAsia" w:ascii="Microsoft YaHei" w:hAnsi="Microsoft YaHei" w:eastAsia="Microsoft YaHei" w:cs="Microsoft YaHei"/>
          <w:b/>
          <w:bCs/>
          <w:sz w:val="28"/>
          <w:szCs w:val="28"/>
          <w:lang w:eastAsia="zh-CN"/>
        </w:rPr>
      </w:pPr>
      <w:r>
        <w:rPr>
          <w:rFonts w:hint="eastAsia" w:ascii="Microsoft YaHei" w:hAnsi="Microsoft YaHei" w:eastAsia="Microsoft YaHei" w:cs="Microsoft YaHei"/>
          <w:b/>
          <w:bCs/>
          <w:sz w:val="28"/>
          <w:szCs w:val="28"/>
          <w:lang w:val="en-US" w:eastAsia="zh-CN"/>
        </w:rPr>
        <w:t>技术</w:t>
      </w:r>
      <w:r>
        <w:rPr>
          <w:rFonts w:hint="eastAsia" w:ascii="Microsoft YaHei" w:hAnsi="Microsoft YaHei" w:eastAsia="Microsoft YaHei" w:cs="Microsoft YaHei"/>
          <w:b/>
          <w:bCs/>
          <w:sz w:val="28"/>
          <w:szCs w:val="28"/>
          <w:lang w:eastAsia="zh-CN"/>
        </w:rPr>
        <w:t>特点</w:t>
      </w:r>
    </w:p>
    <w:p>
      <w:pPr>
        <w:rPr>
          <w:rFonts w:hint="eastAsia"/>
          <w:color w:val="FF0000"/>
          <w:sz w:val="24"/>
          <w:szCs w:val="24"/>
          <w:lang w:val="en-US" w:eastAsia="zh-CN"/>
        </w:rPr>
      </w:pPr>
      <w:r>
        <w:rPr>
          <w:rFonts w:hint="eastAsia"/>
          <w:color w:val="FF0000"/>
          <w:sz w:val="24"/>
          <w:szCs w:val="24"/>
          <w:lang w:val="en-US" w:eastAsia="zh-CN"/>
        </w:rPr>
        <w:t>动力系统</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left"/>
        <w:textAlignment w:val="auto"/>
        <w:outlineLvl w:val="9"/>
        <w:rPr>
          <w:rFonts w:hint="eastAsia" w:ascii="Microsoft YaHei" w:hAnsi="Microsoft YaHei" w:eastAsia="Microsoft YaHei" w:cs="Microsoft YaHei"/>
          <w:color w:val="000000" w:themeColor="text1"/>
          <w:sz w:val="24"/>
          <w:szCs w:val="24"/>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Microsoft YaHei" w:hAnsi="Microsoft YaHei" w:eastAsia="Microsoft YaHei" w:cs="Microsoft YaHei"/>
          <w:color w:val="000000" w:themeColor="text1"/>
          <w:sz w:val="24"/>
          <w:szCs w:val="24"/>
          <w:lang w:val="en-US" w:eastAsia="zh-CN"/>
          <w14:textFill>
            <w14:solidFill>
              <w14:schemeClr w14:val="tx1"/>
            </w14:solidFill>
          </w14:textFill>
        </w:rPr>
        <w:t>根据机体整体重量进行动力分配的优化，达到最优的效率效果，保证了航时。</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left"/>
        <w:textAlignment w:val="auto"/>
        <w:outlineLvl w:val="9"/>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八个直驱动力，其中一个动力出现问题，另外七个可以调整飞机的姿态正常</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left"/>
        <w:textAlignment w:val="auto"/>
        <w:outlineLvl w:val="9"/>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飞行。</w:t>
      </w:r>
    </w:p>
    <w:p>
      <w:pPr>
        <w:rPr>
          <w:rFonts w:hint="eastAsia" w:ascii="SimSun" w:hAnsi="SimSun" w:eastAsia="SimSun" w:cs="SimSun"/>
          <w:b w:val="0"/>
          <w:i w:val="0"/>
          <w:caps w:val="0"/>
          <w:color w:val="555555"/>
          <w:spacing w:val="0"/>
          <w:sz w:val="24"/>
          <w:szCs w:val="24"/>
          <w:shd w:val="clear" w:fill="FFFFFF"/>
          <w:lang w:val="en-US" w:eastAsia="zh-CN"/>
        </w:rPr>
      </w:pPr>
    </w:p>
    <w:p>
      <w:pPr>
        <w:rPr>
          <w:rFonts w:hint="eastAsia" w:ascii="SimSun" w:hAnsi="SimSun" w:eastAsia="SimSun" w:cs="SimSun"/>
          <w:b w:val="0"/>
          <w:i w:val="0"/>
          <w:caps w:val="0"/>
          <w:color w:val="FF0000"/>
          <w:spacing w:val="0"/>
          <w:sz w:val="24"/>
          <w:szCs w:val="24"/>
          <w:shd w:val="clear" w:fill="FFFFFF"/>
          <w:lang w:val="en-US" w:eastAsia="zh-CN"/>
        </w:rPr>
      </w:pPr>
      <w:r>
        <w:rPr>
          <w:rFonts w:hint="eastAsia" w:ascii="SimSun" w:hAnsi="SimSun" w:eastAsia="SimSun" w:cs="SimSun"/>
          <w:b w:val="0"/>
          <w:i w:val="0"/>
          <w:caps w:val="0"/>
          <w:color w:val="FF0000"/>
          <w:spacing w:val="0"/>
          <w:sz w:val="24"/>
          <w:szCs w:val="24"/>
          <w:shd w:val="clear" w:fill="FFFFFF"/>
          <w:lang w:val="en-US" w:eastAsia="zh-CN"/>
        </w:rPr>
        <w:t>工作环境</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工作温度零下30度---60摄氏度，保证了大多数地方能正常作业。</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具备防雨功能，下雨天可正常工作</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抗风等级：6级</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在高湿高热的地方可正常工作。</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YF-880可无视恶劣的地形起飞。</w:t>
      </w:r>
    </w:p>
    <w:p>
      <w:pPr>
        <w:rPr>
          <w:rFonts w:hint="eastAsia" w:ascii="Microsoft YaHei" w:hAnsi="Microsoft YaHei" w:eastAsia="Microsoft YaHei" w:cs="Microsoft YaHei"/>
          <w:b w:val="0"/>
          <w:i w:val="0"/>
          <w:caps w:val="0"/>
          <w:color w:val="FF0000"/>
          <w:spacing w:val="0"/>
          <w:sz w:val="24"/>
          <w:szCs w:val="24"/>
          <w:shd w:val="clear" w:fill="FFFFFF"/>
          <w:lang w:val="en-US" w:eastAsia="zh-CN"/>
        </w:rPr>
      </w:pPr>
    </w:p>
    <w:p>
      <w:pPr>
        <w:rPr>
          <w:rFonts w:hint="eastAsia" w:ascii="Microsoft YaHei" w:hAnsi="Microsoft YaHei" w:eastAsia="Microsoft YaHei" w:cs="Microsoft YaHei"/>
          <w:b w:val="0"/>
          <w:i w:val="0"/>
          <w:caps w:val="0"/>
          <w:color w:val="FF0000"/>
          <w:spacing w:val="0"/>
          <w:sz w:val="24"/>
          <w:szCs w:val="24"/>
          <w:shd w:val="clear" w:fill="FFFFFF"/>
          <w:lang w:val="en-US" w:eastAsia="zh-CN"/>
        </w:rPr>
      </w:pPr>
      <w:r>
        <w:rPr>
          <w:rFonts w:hint="eastAsia" w:ascii="Microsoft YaHei" w:hAnsi="Microsoft YaHei" w:eastAsia="Microsoft YaHei" w:cs="Microsoft YaHei"/>
          <w:b w:val="0"/>
          <w:i w:val="0"/>
          <w:caps w:val="0"/>
          <w:color w:val="FF0000"/>
          <w:spacing w:val="0"/>
          <w:sz w:val="24"/>
          <w:szCs w:val="24"/>
          <w:shd w:val="clear" w:fill="FFFFFF"/>
          <w:lang w:val="en-US" w:eastAsia="zh-CN"/>
        </w:rPr>
        <w:t>行业应用性</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模块化载荷设置，更换作业载荷非常便捷</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具有RTK模块，定位精度高，作业更精准。</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抗干扰性强，YF-880电子电路部分使用的都是优质可靠的生产商，</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可在高压线或金属矿附近正常工作</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ascii="Microsoft YaHei" w:hAnsi="Microsoft YaHei" w:eastAsia="Microsoft YaHei" w:cs="Microsoft YaHei"/>
          <w:b w:val="0"/>
          <w:i w:val="0"/>
          <w:caps w:val="0"/>
          <w:color w:val="000000" w:themeColor="text1"/>
          <w:spacing w:val="0"/>
          <w:sz w:val="24"/>
          <w:szCs w:val="24"/>
          <w:shd w:val="clear" w:fill="FFFFFF"/>
          <w14:textFill>
            <w14:solidFill>
              <w14:schemeClr w14:val="tx1"/>
            </w14:solidFill>
          </w14:textFill>
        </w:rPr>
        <w:t>●</w:t>
      </w: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 xml:space="preserve"> 软件应用性强，YF-880作业任务可上传到飞控软件自主进行作业，</w:t>
      </w:r>
    </w:p>
    <w:p>
      <w:pP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4"/>
          <w:szCs w:val="24"/>
          <w:shd w:val="clear" w:fill="FFFFFF"/>
          <w:lang w:val="en-US" w:eastAsia="zh-CN"/>
          <w14:textFill>
            <w14:solidFill>
              <w14:schemeClr w14:val="tx1"/>
            </w14:solidFill>
          </w14:textFill>
        </w:rPr>
        <w:t>也可根据您的作业需求做出优化调整。</w:t>
      </w:r>
    </w:p>
    <w:p>
      <w:pPr>
        <w:rPr>
          <w:rFonts w:hint="eastAsia" w:ascii="Microsoft YaHei" w:hAnsi="Microsoft YaHei" w:eastAsia="Microsoft YaHei" w:cs="Microsoft YaHei"/>
          <w:b w:val="0"/>
          <w:i w:val="0"/>
          <w:caps w:val="0"/>
          <w:color w:val="555555"/>
          <w:spacing w:val="0"/>
          <w:sz w:val="15"/>
          <w:szCs w:val="15"/>
          <w:shd w:val="clear" w:fill="FFFFFF"/>
          <w:lang w:val="en-US" w:eastAsia="zh-CN"/>
        </w:rPr>
      </w:pPr>
    </w:p>
    <w:p>
      <w:pPr>
        <w:rPr>
          <w:rFonts w:hint="eastAsia" w:ascii="Microsoft YaHei" w:hAnsi="Microsoft YaHei" w:eastAsia="Microsoft YaHei" w:cs="Microsoft YaHei"/>
          <w:b w:val="0"/>
          <w:i w:val="0"/>
          <w:caps w:val="0"/>
          <w:color w:val="000000" w:themeColor="text1"/>
          <w:spacing w:val="0"/>
          <w:sz w:val="15"/>
          <w:szCs w:val="15"/>
          <w:shd w:val="clear" w:fill="FFFFFF"/>
          <w:lang w:val="en-US" w:eastAsia="zh-CN"/>
          <w14:textFill>
            <w14:solidFill>
              <w14:schemeClr w14:val="tx1"/>
            </w14:solidFill>
          </w14:textFill>
        </w:rPr>
      </w:pPr>
      <w:r>
        <w:rPr>
          <w:rFonts w:hint="eastAsia" w:ascii="Microsoft YaHei" w:hAnsi="Microsoft YaHei" w:eastAsia="Microsoft YaHei" w:cs="Microsoft YaHei"/>
          <w:b/>
          <w:bCs/>
          <w:i w:val="0"/>
          <w:caps w:val="0"/>
          <w:color w:val="000000" w:themeColor="text1"/>
          <w:spacing w:val="0"/>
          <w:sz w:val="28"/>
          <w:szCs w:val="28"/>
          <w:shd w:val="clear" w:fill="FFFFFF"/>
          <w:lang w:val="en-US" w:eastAsia="zh-CN"/>
          <w14:textFill>
            <w14:solidFill>
              <w14:schemeClr w14:val="tx1"/>
            </w14:solidFill>
          </w14:textFill>
        </w:rPr>
        <w:t>技术参数</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外形尺寸：2720mmx2720mmx800mm                     轴距：1980mm</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收纳箱尺寸：950mmx950mmx800m                       螺旋桨尺寸：30寸</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电池组：6S1P22000mahx6                                最大起飞重量：65KG</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最大有效载荷：25KG                                      巡航速度：10m/s</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最大平飞速度：15m/s                                     海平面爬升率：5m/s</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最大抗风能力：13.8m/s                                   海拔升限：5000m</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测控链路通讯距离：10km                                  续航时间：25-50min</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t>作业半径：8km</w:t>
      </w:r>
    </w:p>
    <w:p>
      <w:pPr>
        <w:spacing w:line="480" w:lineRule="auto"/>
        <w:rPr>
          <w:rFonts w:hint="eastAsia" w:ascii="Microsoft YaHei" w:hAnsi="Microsoft YaHei" w:eastAsia="Microsoft YaHei" w:cs="Microsoft YaHei"/>
          <w:b w:val="0"/>
          <w:i w:val="0"/>
          <w:caps w:val="0"/>
          <w:color w:val="000000" w:themeColor="text1"/>
          <w:spacing w:val="0"/>
          <w:sz w:val="21"/>
          <w:szCs w:val="21"/>
          <w:shd w:val="clear" w:fill="FFFFFF"/>
          <w:lang w:val="en-US" w:eastAsia="zh-CN"/>
          <w14:textFill>
            <w14:solidFill>
              <w14:schemeClr w14:val="tx1"/>
            </w14:solidFill>
          </w14:textFill>
        </w:rPr>
      </w:pPr>
    </w:p>
    <w:p>
      <w:pPr>
        <w:numPr>
          <w:ilvl w:val="0"/>
          <w:numId w:val="0"/>
        </w:numPr>
        <w:ind w:leftChars="0"/>
        <w:rPr>
          <w:rFonts w:hint="eastAsia" w:ascii="SimHei" w:hAnsi="SimHei" w:eastAsia="SimHei" w:cs="SimHei"/>
          <w:sz w:val="28"/>
        </w:rPr>
      </w:pPr>
    </w:p>
    <w:p>
      <w:pPr>
        <w:numPr>
          <w:ilvl w:val="0"/>
          <w:numId w:val="0"/>
        </w:numPr>
        <w:ind w:leftChars="0"/>
        <w:rPr>
          <w:rFonts w:hint="eastAsia" w:ascii="Times New Roman" w:hAnsi="Times New Roman"/>
          <w:b/>
          <w:sz w:val="24"/>
          <w:szCs w:val="24"/>
        </w:rPr>
      </w:pPr>
      <w:r>
        <w:rPr>
          <w:rFonts w:hint="eastAsia" w:ascii="SimHei" w:hAnsi="SimHei" w:eastAsia="SimHei" w:cs="SimHei"/>
          <w:b/>
          <w:bCs/>
          <w:sz w:val="24"/>
          <w:szCs w:val="24"/>
        </w:rPr>
        <w:t>系统软硬件配置及报价</w:t>
      </w:r>
      <w:r>
        <w:rPr>
          <w:rFonts w:ascii="Times New Roman" w:hAnsi="Times New Roman"/>
          <w:b/>
          <w:sz w:val="24"/>
          <w:szCs w:val="24"/>
        </w:rPr>
        <w:t xml:space="preserve"> </w:t>
      </w:r>
    </w:p>
    <w:tbl>
      <w:tblPr>
        <w:tblStyle w:val="5"/>
        <w:tblW w:w="8338" w:type="dxa"/>
        <w:tblInd w:w="93"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036"/>
        <w:gridCol w:w="1036"/>
        <w:gridCol w:w="1074"/>
        <w:gridCol w:w="3512"/>
        <w:gridCol w:w="880"/>
        <w:gridCol w:w="8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48" w:hRule="atLeast"/>
        </w:trPr>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项目</w:t>
            </w: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分系统名称</w:t>
            </w:r>
          </w:p>
        </w:tc>
        <w:tc>
          <w:tcPr>
            <w:tcW w:w="1074"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型  号</w:t>
            </w:r>
          </w:p>
        </w:tc>
        <w:tc>
          <w:tcPr>
            <w:tcW w:w="3512"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系 统 配 置</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单位</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数量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1036" w:type="dxa"/>
            <w:vMerge w:val="restart"/>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无人机系统</w:t>
            </w: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无人机平台</w:t>
            </w:r>
          </w:p>
        </w:tc>
        <w:tc>
          <w:tcPr>
            <w:tcW w:w="1074"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lang w:val="en-US" w:eastAsia="zh-CN"/>
              </w:rPr>
              <w:t>YF-88</w:t>
            </w:r>
            <w:r>
              <w:rPr>
                <w:rFonts w:hint="eastAsia" w:ascii="华文细黑" w:hAnsi="华文细黑" w:eastAsia="华文细黑" w:cs="华文细黑"/>
                <w:b/>
                <w:bCs/>
                <w:color w:val="000000"/>
                <w:kern w:val="0"/>
                <w:sz w:val="21"/>
                <w:szCs w:val="21"/>
              </w:rPr>
              <w:t>0</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电动八旋翼型（全碳纤维模板结构）</w:t>
            </w:r>
            <w:r>
              <w:rPr>
                <w:rFonts w:hint="eastAsia" w:ascii="华文细黑" w:hAnsi="华文细黑" w:eastAsia="华文细黑" w:cs="华文细黑"/>
                <w:color w:val="000000"/>
                <w:kern w:val="0"/>
                <w:sz w:val="21"/>
                <w:szCs w:val="21"/>
                <w:lang w:eastAsia="zh-CN"/>
              </w:rPr>
              <w:t>高原动力系统</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92" w:hRule="atLeast"/>
        </w:trPr>
        <w:tc>
          <w:tcPr>
            <w:tcW w:w="1036" w:type="dxa"/>
            <w:vMerge w:val="continue"/>
            <w:shd w:val="clear" w:color="auto" w:fill="auto"/>
            <w:vAlign w:val="center"/>
          </w:tcPr>
          <w:p>
            <w:pPr>
              <w:widowControl/>
              <w:jc w:val="center"/>
              <w:rPr>
                <w:rFonts w:hint="eastAsia" w:ascii="华文细黑" w:hAnsi="华文细黑" w:eastAsia="华文细黑" w:cs="华文细黑"/>
                <w:b/>
                <w:bCs/>
                <w:color w:val="000000"/>
                <w:kern w:val="0"/>
                <w:sz w:val="21"/>
                <w:szCs w:val="21"/>
              </w:rPr>
            </w:pP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飞控系统</w:t>
            </w:r>
          </w:p>
        </w:tc>
        <w:tc>
          <w:tcPr>
            <w:tcW w:w="1074"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b/>
                <w:bCs/>
                <w:color w:val="000000"/>
                <w:kern w:val="0"/>
                <w:sz w:val="21"/>
                <w:szCs w:val="21"/>
                <w:lang w:val="en-US" w:eastAsia="zh-CN"/>
              </w:rPr>
              <w:t>YF-M201飞控</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飞控模块、飞控系统软件、GPS模块等</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212" w:hRule="atLeast"/>
        </w:trPr>
        <w:tc>
          <w:tcPr>
            <w:tcW w:w="1036" w:type="dxa"/>
            <w:vMerge w:val="continue"/>
            <w:shd w:val="clear" w:color="auto" w:fill="auto"/>
            <w:vAlign w:val="center"/>
          </w:tcPr>
          <w:p>
            <w:pPr>
              <w:widowControl/>
              <w:jc w:val="center"/>
              <w:rPr>
                <w:rFonts w:hint="eastAsia" w:ascii="华文细黑" w:hAnsi="华文细黑" w:eastAsia="华文细黑" w:cs="华文细黑"/>
                <w:b/>
                <w:bCs/>
                <w:color w:val="000000"/>
                <w:kern w:val="0"/>
                <w:sz w:val="21"/>
                <w:szCs w:val="21"/>
              </w:rPr>
            </w:pPr>
          </w:p>
        </w:tc>
        <w:tc>
          <w:tcPr>
            <w:tcW w:w="1036" w:type="dxa"/>
            <w:shd w:val="clear" w:color="auto" w:fill="auto"/>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测控系统</w:t>
            </w:r>
          </w:p>
        </w:tc>
        <w:tc>
          <w:tcPr>
            <w:tcW w:w="1074"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lang w:val="en-US" w:eastAsia="zh-CN"/>
              </w:rPr>
              <w:t>YF</w:t>
            </w:r>
            <w:r>
              <w:rPr>
                <w:rFonts w:hint="eastAsia" w:ascii="华文细黑" w:hAnsi="华文细黑" w:eastAsia="华文细黑" w:cs="华文细黑"/>
                <w:color w:val="000000"/>
                <w:kern w:val="0"/>
                <w:sz w:val="21"/>
                <w:szCs w:val="21"/>
              </w:rPr>
              <w:t>测控站</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数传设备、机箱、遥控发射机、遥控接收机、发射和接收天线、供电系统等</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460" w:hRule="atLeast"/>
        </w:trPr>
        <w:tc>
          <w:tcPr>
            <w:tcW w:w="1036" w:type="dxa"/>
            <w:vMerge w:val="restart"/>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附件及备件</w:t>
            </w: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lang w:eastAsia="zh-CN"/>
              </w:rPr>
            </w:pPr>
            <w:r>
              <w:rPr>
                <w:rFonts w:hint="eastAsia" w:ascii="华文细黑" w:hAnsi="华文细黑" w:eastAsia="华文细黑" w:cs="华文细黑"/>
                <w:b/>
                <w:bCs/>
                <w:color w:val="000000"/>
                <w:kern w:val="0"/>
                <w:sz w:val="21"/>
                <w:szCs w:val="21"/>
              </w:rPr>
              <w:t xml:space="preserve">充 电 </w:t>
            </w:r>
            <w:r>
              <w:rPr>
                <w:rFonts w:hint="eastAsia" w:ascii="华文细黑" w:hAnsi="华文细黑" w:eastAsia="华文细黑" w:cs="华文细黑"/>
                <w:b/>
                <w:bCs/>
                <w:color w:val="000000"/>
                <w:kern w:val="0"/>
                <w:sz w:val="21"/>
                <w:szCs w:val="21"/>
                <w:lang w:val="en-US" w:eastAsia="zh-CN"/>
              </w:rPr>
              <w:t>箱</w:t>
            </w:r>
          </w:p>
        </w:tc>
        <w:tc>
          <w:tcPr>
            <w:tcW w:w="1074"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定 制</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lang w:val="en-US" w:eastAsia="zh-CN"/>
              </w:rPr>
            </w:pPr>
            <w:r>
              <w:rPr>
                <w:rFonts w:hint="eastAsia" w:ascii="华文细黑" w:hAnsi="华文细黑" w:eastAsia="华文细黑" w:cs="华文细黑"/>
                <w:color w:val="000000"/>
                <w:kern w:val="0"/>
                <w:sz w:val="21"/>
                <w:szCs w:val="21"/>
              </w:rPr>
              <w:t>飞控、接收机、地面站等电池组的充放电</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lang w:eastAsia="zh-CN"/>
              </w:rPr>
            </w:pPr>
            <w:r>
              <w:rPr>
                <w:rFonts w:hint="eastAsia" w:ascii="华文细黑" w:hAnsi="华文细黑" w:eastAsia="华文细黑" w:cs="华文细黑"/>
                <w:b/>
                <w:bCs/>
                <w:color w:val="000000"/>
                <w:kern w:val="0"/>
                <w:sz w:val="21"/>
                <w:szCs w:val="21"/>
              </w:rPr>
              <w:t>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lang w:val="en-US" w:eastAsia="zh-CN"/>
              </w:rPr>
            </w:pPr>
            <w:r>
              <w:rPr>
                <w:rFonts w:hint="eastAsia" w:ascii="华文细黑" w:hAnsi="华文细黑" w:eastAsia="华文细黑" w:cs="华文细黑"/>
                <w:b/>
                <w:bCs/>
                <w:color w:val="000000"/>
                <w:kern w:val="0"/>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460" w:hRule="atLeast"/>
        </w:trPr>
        <w:tc>
          <w:tcPr>
            <w:tcW w:w="1036" w:type="dxa"/>
            <w:vMerge w:val="continue"/>
            <w:shd w:val="clear" w:color="000000" w:fill="FFFFFF"/>
            <w:vAlign w:val="center"/>
          </w:tcPr>
          <w:p>
            <w:pPr>
              <w:widowControl/>
              <w:jc w:val="center"/>
              <w:rPr>
                <w:rFonts w:hint="eastAsia" w:ascii="华文细黑" w:hAnsi="华文细黑" w:eastAsia="华文细黑" w:cs="华文细黑"/>
                <w:b/>
                <w:bCs/>
                <w:color w:val="000000"/>
                <w:kern w:val="0"/>
                <w:sz w:val="21"/>
                <w:szCs w:val="21"/>
              </w:rPr>
            </w:pP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电    池</w:t>
            </w:r>
          </w:p>
        </w:tc>
        <w:tc>
          <w:tcPr>
            <w:tcW w:w="1074"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定制</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机载电源供电及动力电池</w:t>
            </w:r>
          </w:p>
        </w:tc>
        <w:tc>
          <w:tcPr>
            <w:tcW w:w="88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color w:val="000000"/>
                <w:kern w:val="0"/>
                <w:sz w:val="21"/>
                <w:szCs w:val="21"/>
                <w:lang w:val="en-US" w:eastAsia="zh-CN"/>
              </w:rPr>
              <w:t>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85" w:hRule="atLeast"/>
        </w:trPr>
        <w:tc>
          <w:tcPr>
            <w:tcW w:w="1036" w:type="dxa"/>
            <w:vMerge w:val="continue"/>
            <w:shd w:val="clear" w:color="auto" w:fill="auto"/>
            <w:vAlign w:val="center"/>
          </w:tcPr>
          <w:p>
            <w:pPr>
              <w:widowControl/>
              <w:jc w:val="center"/>
              <w:rPr>
                <w:rFonts w:hint="eastAsia" w:ascii="华文细黑" w:hAnsi="华文细黑" w:eastAsia="华文细黑" w:cs="华文细黑"/>
                <w:b/>
                <w:bCs/>
                <w:color w:val="000000"/>
                <w:kern w:val="0"/>
                <w:sz w:val="21"/>
                <w:szCs w:val="21"/>
              </w:rPr>
            </w:pPr>
          </w:p>
        </w:tc>
        <w:tc>
          <w:tcPr>
            <w:tcW w:w="1036" w:type="dxa"/>
            <w:shd w:val="clear" w:color="000000" w:fill="FFFFFF"/>
            <w:vAlign w:val="center"/>
          </w:tcPr>
          <w:p>
            <w:pPr>
              <w:widowControl/>
              <w:jc w:val="center"/>
              <w:rPr>
                <w:rFonts w:hint="eastAsia" w:ascii="华文细黑" w:hAnsi="华文细黑" w:eastAsia="华文细黑" w:cs="华文细黑"/>
                <w:b/>
                <w:bCs/>
                <w:color w:val="000000"/>
                <w:kern w:val="0"/>
                <w:sz w:val="21"/>
                <w:szCs w:val="21"/>
              </w:rPr>
            </w:pPr>
            <w:r>
              <w:rPr>
                <w:rFonts w:hint="eastAsia" w:ascii="华文细黑" w:hAnsi="华文细黑" w:eastAsia="华文细黑" w:cs="华文细黑"/>
                <w:b/>
                <w:bCs/>
                <w:color w:val="000000"/>
                <w:kern w:val="0"/>
                <w:sz w:val="21"/>
                <w:szCs w:val="21"/>
              </w:rPr>
              <w:t>专用包装箱</w:t>
            </w:r>
          </w:p>
        </w:tc>
        <w:tc>
          <w:tcPr>
            <w:tcW w:w="1074"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rPr>
              <w:t>定 制</w:t>
            </w:r>
          </w:p>
        </w:tc>
        <w:tc>
          <w:tcPr>
            <w:tcW w:w="3512" w:type="dxa"/>
            <w:shd w:val="clear" w:color="000000" w:fill="FFFFFF"/>
            <w:vAlign w:val="center"/>
          </w:tcPr>
          <w:p>
            <w:pPr>
              <w:widowControl/>
              <w:jc w:val="center"/>
              <w:rPr>
                <w:rFonts w:hint="eastAsia" w:ascii="华文细黑" w:hAnsi="华文细黑" w:eastAsia="华文细黑" w:cs="华文细黑"/>
                <w:color w:val="000000"/>
                <w:kern w:val="0"/>
                <w:sz w:val="21"/>
                <w:szCs w:val="21"/>
              </w:rPr>
            </w:pPr>
            <w:r>
              <w:rPr>
                <w:rFonts w:hint="eastAsia" w:ascii="华文细黑" w:hAnsi="华文细黑" w:eastAsia="华文细黑" w:cs="华文细黑"/>
                <w:color w:val="000000"/>
                <w:kern w:val="0"/>
                <w:sz w:val="21"/>
                <w:szCs w:val="21"/>
                <w:lang w:val="en-US" w:eastAsia="zh-CN"/>
              </w:rPr>
              <w:t>铝合金</w:t>
            </w:r>
            <w:r>
              <w:rPr>
                <w:rFonts w:hint="eastAsia" w:ascii="华文细黑" w:hAnsi="华文细黑" w:eastAsia="华文细黑" w:cs="华文细黑"/>
                <w:color w:val="000000"/>
                <w:kern w:val="0"/>
                <w:sz w:val="21"/>
                <w:szCs w:val="21"/>
              </w:rPr>
              <w:t>包装运输箱</w:t>
            </w:r>
          </w:p>
        </w:tc>
        <w:tc>
          <w:tcPr>
            <w:tcW w:w="880" w:type="dxa"/>
            <w:shd w:val="clear" w:color="000000" w:fill="FFFFFF"/>
            <w:vAlign w:val="center"/>
          </w:tcPr>
          <w:p>
            <w:pPr>
              <w:widowControl/>
              <w:jc w:val="center"/>
              <w:rPr>
                <w:rFonts w:hint="eastAsia" w:ascii="华文细黑" w:hAnsi="华文细黑" w:eastAsia="华文细黑" w:cs="华文细黑"/>
                <w:color w:val="000000"/>
                <w:kern w:val="0"/>
                <w:sz w:val="21"/>
                <w:szCs w:val="21"/>
                <w:lang w:val="en-US" w:eastAsia="zh-CN"/>
              </w:rPr>
            </w:pPr>
            <w:r>
              <w:rPr>
                <w:rFonts w:hint="eastAsia" w:ascii="华文细黑" w:hAnsi="华文细黑" w:eastAsia="华文细黑" w:cs="华文细黑"/>
                <w:b/>
                <w:bCs/>
                <w:color w:val="000000"/>
                <w:kern w:val="0"/>
                <w:sz w:val="21"/>
                <w:szCs w:val="21"/>
              </w:rPr>
              <w:t>套</w:t>
            </w:r>
          </w:p>
        </w:tc>
        <w:tc>
          <w:tcPr>
            <w:tcW w:w="800" w:type="dxa"/>
            <w:shd w:val="clear" w:color="000000" w:fill="FFFFFF"/>
            <w:vAlign w:val="center"/>
          </w:tcPr>
          <w:p>
            <w:pPr>
              <w:widowControl/>
              <w:jc w:val="center"/>
              <w:rPr>
                <w:rFonts w:hint="eastAsia" w:ascii="华文细黑" w:hAnsi="华文细黑" w:eastAsia="华文细黑" w:cs="华文细黑"/>
                <w:b/>
                <w:bCs/>
                <w:color w:val="000000"/>
                <w:kern w:val="0"/>
                <w:sz w:val="21"/>
                <w:szCs w:val="21"/>
                <w:lang w:eastAsia="zh-CN"/>
              </w:rPr>
            </w:pPr>
            <w:r>
              <w:rPr>
                <w:rFonts w:hint="eastAsia" w:ascii="华文细黑" w:hAnsi="华文细黑" w:eastAsia="华文细黑" w:cs="华文细黑"/>
                <w:b/>
                <w:bCs/>
                <w:color w:val="000000"/>
                <w:kern w:val="0"/>
                <w:sz w:val="21"/>
                <w:szCs w:val="21"/>
              </w:rPr>
              <w:t>1</w:t>
            </w:r>
          </w:p>
        </w:tc>
      </w:tr>
    </w:tbl>
    <w:p>
      <w:pPr>
        <w:rPr>
          <w:rFonts w:hint="eastAsia" w:eastAsiaTheme="minorEastAsia"/>
          <w:lang w:val="en-US" w:eastAsia="zh-CN"/>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华文细黑">
    <w:altName w:val="Microsoft YaHei"/>
    <w:panose1 w:val="02010600040101010101"/>
    <w:charset w:val="86"/>
    <w:family w:val="auto"/>
    <w:pitch w:val="default"/>
    <w:sig w:usb0="00000000" w:usb1="00000000" w:usb2="00000000" w:usb3="00000000" w:csb0="0004009F" w:csb1="DFD70000"/>
  </w:font>
  <w:font w:name="KaiTi">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jc w:val="left"/>
    </w:pPr>
    <w:r>
      <w:rPr>
        <w:rFonts w:hint="default" w:ascii="Arial" w:hAnsi="Arial" w:cs="Arial"/>
        <w:sz w:val="18"/>
        <w:szCs w:val="24"/>
      </w:rPr>
      <w:drawing>
        <wp:inline distT="0" distB="0" distL="114300" distR="114300">
          <wp:extent cx="1229995" cy="419735"/>
          <wp:effectExtent l="0" t="0" r="8255" b="18415"/>
          <wp:docPr id="3"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2"/>
                  <pic:cNvPicPr>
                    <a:picLocks noChangeAspect="1"/>
                  </pic:cNvPicPr>
                </pic:nvPicPr>
                <pic:blipFill>
                  <a:blip r:embed="rId1"/>
                  <a:stretch>
                    <a:fillRect/>
                  </a:stretch>
                </pic:blipFill>
                <pic:spPr>
                  <a:xfrm>
                    <a:off x="0" y="0"/>
                    <a:ext cx="1229995" cy="419735"/>
                  </a:xfrm>
                  <a:prstGeom prst="rect">
                    <a:avLst/>
                  </a:prstGeom>
                  <a:noFill/>
                  <a:ln>
                    <a:noFill/>
                  </a:ln>
                </pic:spPr>
              </pic:pic>
            </a:graphicData>
          </a:graphic>
        </wp:inline>
      </w:drawing>
    </w:r>
    <w:r>
      <w:rPr>
        <w:rFonts w:hint="default" w:ascii="Arial" w:hAnsi="Arial" w:cs="Arial"/>
        <w:sz w:val="18"/>
        <w:szCs w:val="24"/>
      </w:rPr>
      <w:t xml:space="preserve">                    </w:t>
    </w:r>
    <w:r>
      <w:rPr>
        <w:rFonts w:hint="default" w:ascii="Arial" w:hAnsi="Arial" w:eastAsia="KaiTi" w:cs="Arial"/>
        <w:b/>
        <w:sz w:val="28"/>
        <w:szCs w:val="24"/>
        <w:lang w:val="en-US" w:eastAsia="zh-CN"/>
      </w:rPr>
      <w:t>Foshan Yufei Technology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N2ZiYWQzMWVjMGI4ZDJmMDUxZjllY2JkZjE5M2EifQ=="/>
  </w:docVars>
  <w:rsids>
    <w:rsidRoot w:val="00000000"/>
    <w:rsid w:val="02BA6B3E"/>
    <w:rsid w:val="0357709C"/>
    <w:rsid w:val="04B10490"/>
    <w:rsid w:val="069C050C"/>
    <w:rsid w:val="07905C0E"/>
    <w:rsid w:val="10A01B03"/>
    <w:rsid w:val="216B1D68"/>
    <w:rsid w:val="2736157E"/>
    <w:rsid w:val="2D44419D"/>
    <w:rsid w:val="2E1823DA"/>
    <w:rsid w:val="2F983B50"/>
    <w:rsid w:val="3C1D44C4"/>
    <w:rsid w:val="3C422DBD"/>
    <w:rsid w:val="3CCD231A"/>
    <w:rsid w:val="40AD5009"/>
    <w:rsid w:val="4C6F0C14"/>
    <w:rsid w:val="4D053E43"/>
    <w:rsid w:val="4F3C1C58"/>
    <w:rsid w:val="4FA62E68"/>
    <w:rsid w:val="4FC328FF"/>
    <w:rsid w:val="68870E68"/>
    <w:rsid w:val="70C225F4"/>
    <w:rsid w:val="75C01802"/>
    <w:rsid w:val="75CC64B7"/>
    <w:rsid w:val="7C9328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1318</Words>
  <Characters>1457</Characters>
  <Lines>0</Lines>
  <Paragraphs>0</Paragraphs>
  <TotalTime>0</TotalTime>
  <ScaleCrop>false</ScaleCrop>
  <LinksUpToDate>false</LinksUpToDate>
  <CharactersWithSpaces>1697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sky</dc:creator>
  <cp:lastModifiedBy>k.h.</cp:lastModifiedBy>
  <dcterms:modified xsi:type="dcterms:W3CDTF">2023-11-23T03:40:22Z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B25F8314565A43CBA7BE1A216F0FF0EE_12</vt:lpwstr>
  </property>
</Properties>
</file>